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00F9" w14:textId="77777777" w:rsidR="00B06307" w:rsidRDefault="00B06307" w:rsidP="00B06307">
      <w:pPr>
        <w:keepNext/>
        <w:keepLines/>
        <w:spacing w:before="600" w:after="240" w:line="240" w:lineRule="auto"/>
        <w:jc w:val="center"/>
        <w:outlineLvl w:val="0"/>
        <w:rPr>
          <w:noProof/>
        </w:rPr>
      </w:pPr>
      <w:bookmarkStart w:id="0" w:name="_Toc509411819"/>
    </w:p>
    <w:p w14:paraId="6DC88C89" w14:textId="77777777" w:rsidR="00B06307" w:rsidRDefault="00B06307" w:rsidP="00B06307">
      <w:pPr>
        <w:keepNext/>
        <w:keepLines/>
        <w:spacing w:before="600" w:after="240" w:line="240" w:lineRule="auto"/>
        <w:jc w:val="center"/>
        <w:outlineLvl w:val="0"/>
        <w:rPr>
          <w:noProof/>
        </w:rPr>
      </w:pPr>
    </w:p>
    <w:p w14:paraId="324D4532" w14:textId="77777777" w:rsidR="00B06307" w:rsidRDefault="00B06307" w:rsidP="00B06307">
      <w:pPr>
        <w:keepNext/>
        <w:keepLines/>
        <w:spacing w:before="600" w:after="240" w:line="240" w:lineRule="auto"/>
        <w:jc w:val="center"/>
        <w:outlineLvl w:val="0"/>
        <w:rPr>
          <w:rStyle w:val="normaltextrun"/>
          <w:color w:val="6B1F4A"/>
          <w:sz w:val="36"/>
          <w:szCs w:val="36"/>
          <w:bdr w:val="none" w:sz="0" w:space="0" w:color="auto" w:frame="1"/>
        </w:rPr>
      </w:pPr>
      <w:r>
        <w:rPr>
          <w:noProof/>
        </w:rPr>
        <w:drawing>
          <wp:inline distT="0" distB="0" distL="0" distR="0" wp14:anchorId="3A304F63" wp14:editId="6A6250D2">
            <wp:extent cx="2359660" cy="645160"/>
            <wp:effectExtent l="0" t="0" r="2540" b="2540"/>
            <wp:docPr id="758447188" name="Bilde 1">
              <a:extLst xmlns:a="http://schemas.openxmlformats.org/drawingml/2006/main">
                <a:ext uri="{FF2B5EF4-FFF2-40B4-BE49-F238E27FC236}">
                  <a16:creationId xmlns:a16="http://schemas.microsoft.com/office/drawing/2014/main" id="{73B96C25-9014-4A77-A63A-21914DD5D9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6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46900" w14:textId="77777777" w:rsidR="00B06307" w:rsidRDefault="00B06307" w:rsidP="00B06307">
      <w:pPr>
        <w:keepNext/>
        <w:keepLines/>
        <w:spacing w:before="600" w:after="240" w:line="240" w:lineRule="auto"/>
        <w:jc w:val="center"/>
        <w:outlineLvl w:val="0"/>
        <w:rPr>
          <w:rStyle w:val="normaltextrun"/>
          <w:color w:val="6B1F4A"/>
          <w:sz w:val="36"/>
          <w:szCs w:val="36"/>
          <w:bdr w:val="none" w:sz="0" w:space="0" w:color="auto" w:frame="1"/>
        </w:rPr>
      </w:pPr>
    </w:p>
    <w:p w14:paraId="41A6A7E0" w14:textId="05437CD2" w:rsidR="3059748E" w:rsidRPr="00FA1E5E" w:rsidRDefault="3059748E" w:rsidP="3D36BE1A">
      <w:pPr>
        <w:jc w:val="center"/>
        <w:rPr>
          <w:lang w:val="en-GB"/>
        </w:rPr>
      </w:pPr>
      <w:r w:rsidRPr="00FA1E5E">
        <w:rPr>
          <w:rStyle w:val="normaltextrun"/>
          <w:b/>
          <w:bCs/>
          <w:color w:val="6B1F4A"/>
          <w:sz w:val="36"/>
          <w:szCs w:val="36"/>
          <w:lang w:val="en-GB"/>
        </w:rPr>
        <w:t>Airport Work Management</w:t>
      </w:r>
    </w:p>
    <w:p w14:paraId="03EFBBAA" w14:textId="6C1E45EC" w:rsidR="00B06307" w:rsidRPr="00FA1E5E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  <w:r w:rsidRPr="00FA1E5E"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  <w:t>Appendix 4</w:t>
      </w:r>
    </w:p>
    <w:p w14:paraId="1EFF10B2" w14:textId="154EA3A6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  <w:r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  <w:t>Service level with standardised damages</w:t>
      </w:r>
    </w:p>
    <w:p w14:paraId="218A8F44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2B042C99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757CF6FF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22E29E22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294B0456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0C9A239A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146BC7F2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53399216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1EA237BD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6D6478E1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7F35CBAE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4F9E3C76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1928FC36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0F3662AE" w14:textId="77777777" w:rsidR="00B06307" w:rsidRDefault="00B06307" w:rsidP="00B06307">
      <w:pPr>
        <w:jc w:val="center"/>
        <w:rPr>
          <w:rStyle w:val="normaltextrun"/>
          <w:b/>
          <w:bCs/>
          <w:sz w:val="28"/>
          <w:szCs w:val="28"/>
          <w:bdr w:val="none" w:sz="0" w:space="0" w:color="auto" w:frame="1"/>
          <w:lang w:val="en-GB"/>
        </w:rPr>
      </w:pPr>
    </w:p>
    <w:p w14:paraId="0D00F826" w14:textId="77777777" w:rsidR="00B06307" w:rsidRPr="001A56BD" w:rsidRDefault="00B06307" w:rsidP="00B06307">
      <w:pPr>
        <w:jc w:val="center"/>
        <w:rPr>
          <w:lang w:val="en-GB" w:eastAsia="nb-NO"/>
        </w:rPr>
      </w:pPr>
    </w:p>
    <w:p w14:paraId="3FC68243" w14:textId="77777777" w:rsidR="00B06307" w:rsidRDefault="00B06307" w:rsidP="00B06307">
      <w:pPr>
        <w:rPr>
          <w:lang w:val="en-GB" w:eastAsia="nb-NO" w:bidi="en-GB"/>
        </w:rPr>
      </w:pPr>
    </w:p>
    <w:p w14:paraId="7342C0DF" w14:textId="206422C9" w:rsidR="00900ECE" w:rsidRPr="00B06307" w:rsidRDefault="00900ECE" w:rsidP="00900ECE">
      <w:pPr>
        <w:spacing w:after="0" w:line="240" w:lineRule="auto"/>
        <w:outlineLvl w:val="0"/>
        <w:rPr>
          <w:rFonts w:ascii="Arial" w:eastAsia="Times New Roman" w:hAnsi="Arial" w:cs="Arial"/>
          <w:color w:val="6B1F4A"/>
          <w:kern w:val="0"/>
          <w:sz w:val="36"/>
          <w:szCs w:val="36"/>
          <w:lang w:val="en-US" w:eastAsia="nb-NO"/>
          <w14:ligatures w14:val="none"/>
        </w:rPr>
      </w:pPr>
      <w:r w:rsidRPr="2157D17B">
        <w:rPr>
          <w:rFonts w:ascii="Arial" w:eastAsia="Times New Roman" w:hAnsi="Arial" w:cs="Arial"/>
          <w:color w:val="6B1F4A"/>
          <w:sz w:val="36"/>
          <w:szCs w:val="36"/>
          <w:lang w:val="en-GB" w:eastAsia="nb-NO" w:bidi="en-GB"/>
        </w:rPr>
        <w:t>Appendix 4: Service level with standardised damages</w:t>
      </w:r>
      <w:bookmarkEnd w:id="0"/>
    </w:p>
    <w:p w14:paraId="0BA37DB0" w14:textId="77777777" w:rsidR="00321290" w:rsidRDefault="00321290" w:rsidP="00321290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val="en-GB" w:eastAsia="nb-NO" w:bidi="en-GB"/>
          <w14:ligatures w14:val="none"/>
        </w:rPr>
      </w:pPr>
    </w:p>
    <w:p w14:paraId="58443B9B" w14:textId="5EE00CD8" w:rsidR="007368E3" w:rsidRPr="008148F0" w:rsidRDefault="007368E3" w:rsidP="007368E3">
      <w:pPr>
        <w:spacing w:after="0" w:line="240" w:lineRule="auto"/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</w:pPr>
      <w:r w:rsidRPr="008148F0"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  <w:t>This Appendix 4 sets out the Customer's minimum requirements and needs regarding service level for the Services delivered under the Agreement.</w:t>
      </w:r>
    </w:p>
    <w:p w14:paraId="677D607B" w14:textId="77777777" w:rsidR="00ED4AFD" w:rsidRPr="008148F0" w:rsidRDefault="00ED4AFD" w:rsidP="007368E3">
      <w:pPr>
        <w:spacing w:after="0" w:line="240" w:lineRule="auto"/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</w:pPr>
    </w:p>
    <w:p w14:paraId="4CAF8612" w14:textId="21DAF1DD" w:rsidR="007368E3" w:rsidRPr="008148F0" w:rsidRDefault="007368E3" w:rsidP="007368E3">
      <w:pPr>
        <w:spacing w:after="0" w:line="240" w:lineRule="auto"/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</w:pPr>
      <w:r w:rsidRPr="008148F0"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  <w:t>The Supplier shall provide its standard Service Level Agreement (SLA) for the proposed solution. The Supplier's SLA shall, at a minimum, meet all requirements specified in this Appendix 4.</w:t>
      </w:r>
    </w:p>
    <w:p w14:paraId="29227A63" w14:textId="77777777" w:rsidR="00EA110A" w:rsidRPr="008148F0" w:rsidRDefault="00EA110A" w:rsidP="007368E3">
      <w:pPr>
        <w:spacing w:after="0" w:line="240" w:lineRule="auto"/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</w:pPr>
    </w:p>
    <w:p w14:paraId="04B73570" w14:textId="2683CB21" w:rsidR="007368E3" w:rsidRPr="008148F0" w:rsidRDefault="007368E3" w:rsidP="007368E3">
      <w:pPr>
        <w:spacing w:after="0" w:line="240" w:lineRule="auto"/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</w:pPr>
      <w:r w:rsidRPr="008148F0"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  <w:t>The SLA shall describe the service level offered by the Supplier, including service availability, maintenance, support, incident handling, backup and recovery procedures, and any other relevant operational commitments.</w:t>
      </w:r>
    </w:p>
    <w:p w14:paraId="7E6740F4" w14:textId="77777777" w:rsidR="005E0AFB" w:rsidRPr="008148F0" w:rsidRDefault="005E0AFB" w:rsidP="007368E3">
      <w:pPr>
        <w:spacing w:after="0" w:line="240" w:lineRule="auto"/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</w:pPr>
    </w:p>
    <w:p w14:paraId="0389B573" w14:textId="6EF9C0D3" w:rsidR="007368E3" w:rsidRPr="008148F0" w:rsidRDefault="007368E3" w:rsidP="007368E3">
      <w:pPr>
        <w:spacing w:after="0" w:line="240" w:lineRule="auto"/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</w:pPr>
      <w:r w:rsidRPr="008148F0">
        <w:rPr>
          <w:rFonts w:ascii="Arial" w:eastAsia="Times New Roman" w:hAnsi="Arial" w:cs="Times New Roman"/>
          <w:i/>
          <w:iCs/>
          <w:kern w:val="0"/>
          <w:szCs w:val="24"/>
          <w:lang w:val="en-GB" w:eastAsia="nb-NO" w:bidi="en-GB"/>
          <w14:ligatures w14:val="none"/>
        </w:rPr>
        <w:t>The Supplier's accepted SLA shall form part of the Agreement.</w:t>
      </w:r>
    </w:p>
    <w:p w14:paraId="1A2081CA" w14:textId="77777777" w:rsidR="007368E3" w:rsidRDefault="007368E3" w:rsidP="00321290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val="en-GB" w:eastAsia="nb-NO" w:bidi="en-GB"/>
          <w14:ligatures w14:val="none"/>
        </w:rPr>
      </w:pPr>
    </w:p>
    <w:p w14:paraId="62EE0D64" w14:textId="162164B0" w:rsidR="00900ECE" w:rsidRPr="00B06307" w:rsidRDefault="00900ECE" w:rsidP="110EF19C">
      <w:pPr>
        <w:keepNext/>
        <w:spacing w:before="240" w:after="60" w:line="240" w:lineRule="auto"/>
        <w:outlineLvl w:val="1"/>
        <w:rPr>
          <w:rFonts w:ascii="Cambria" w:eastAsia="Times New Roman" w:hAnsi="Cambria" w:cs="Times New Roman"/>
          <w:b/>
          <w:bCs/>
          <w:color w:val="6B1F4A"/>
          <w:kern w:val="0"/>
          <w:sz w:val="26"/>
          <w:szCs w:val="26"/>
          <w:lang w:val="en-US" w:eastAsia="nb-NO"/>
          <w14:ligatures w14:val="none"/>
        </w:rPr>
      </w:pPr>
      <w:r w:rsidRPr="00B06307">
        <w:rPr>
          <w:rFonts w:ascii="Cambria" w:eastAsia="Times New Roman" w:hAnsi="Cambria" w:cs="Times New Roman"/>
          <w:b/>
          <w:bCs/>
          <w:color w:val="6B1F4A"/>
          <w:kern w:val="0"/>
          <w:sz w:val="26"/>
          <w:szCs w:val="26"/>
          <w:lang w:val="en-GB" w:eastAsia="nb-NO" w:bidi="en-GB"/>
          <w14:ligatures w14:val="none"/>
        </w:rPr>
        <w:t>Clause 2.1 of the Agreement</w:t>
      </w:r>
    </w:p>
    <w:p w14:paraId="568DC4DD" w14:textId="1E2239D6" w:rsidR="00900ECE" w:rsidRDefault="00C65129" w:rsidP="110EF19C">
      <w:pPr>
        <w:spacing w:after="0" w:line="240" w:lineRule="auto"/>
        <w:rPr>
          <w:rFonts w:ascii="Arial" w:eastAsia="Times New Roman" w:hAnsi="Arial" w:cs="Times New Roman"/>
          <w:kern w:val="0"/>
          <w:lang w:val="en-US" w:eastAsia="nb-NO"/>
          <w14:ligatures w14:val="none"/>
        </w:rPr>
      </w:pPr>
      <w:r w:rsidRPr="110EF19C">
        <w:rPr>
          <w:rFonts w:ascii="Arial" w:eastAsia="Times New Roman" w:hAnsi="Arial" w:cs="Times New Roman"/>
          <w:kern w:val="0"/>
          <w:lang w:val="en-US" w:eastAsia="nb-NO"/>
          <w14:ligatures w14:val="none"/>
        </w:rPr>
        <w:t xml:space="preserve">The agreed service level requirements for the service are set out in this Appendix 4. </w:t>
      </w:r>
    </w:p>
    <w:p w14:paraId="0FD57C86" w14:textId="77777777" w:rsidR="00A17748" w:rsidRDefault="00A17748" w:rsidP="110EF19C">
      <w:pPr>
        <w:spacing w:after="0" w:line="240" w:lineRule="auto"/>
        <w:rPr>
          <w:rFonts w:ascii="Arial" w:eastAsia="Times New Roman" w:hAnsi="Arial" w:cs="Times New Roman"/>
          <w:kern w:val="0"/>
          <w:lang w:val="en-US" w:eastAsia="nb-NO"/>
          <w14:ligatures w14:val="none"/>
        </w:rPr>
      </w:pPr>
    </w:p>
    <w:p w14:paraId="03F681BE" w14:textId="0F93DE5D" w:rsidR="00A17748" w:rsidRPr="00A17748" w:rsidRDefault="00A17748" w:rsidP="110EF1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110EF19C">
        <w:rPr>
          <w:rStyle w:val="normaltextrun"/>
          <w:rFonts w:ascii="Arial" w:eastAsiaTheme="majorEastAsia" w:hAnsi="Arial" w:cs="Arial"/>
          <w:b/>
          <w:bCs/>
          <w:sz w:val="22"/>
          <w:szCs w:val="22"/>
          <w:lang w:val="en-US"/>
        </w:rPr>
        <w:t>Terms and standard service agreement for third-party deliveries</w:t>
      </w:r>
      <w:r w:rsidRPr="110EF19C">
        <w:rPr>
          <w:rStyle w:val="eop"/>
          <w:rFonts w:ascii="Arial" w:eastAsiaTheme="majorEastAsia" w:hAnsi="Arial" w:cs="Arial"/>
          <w:sz w:val="22"/>
          <w:szCs w:val="22"/>
          <w:lang w:val="en-GB"/>
        </w:rPr>
        <w:t> </w:t>
      </w:r>
    </w:p>
    <w:p w14:paraId="22DC18F0" w14:textId="36C64FDB" w:rsidR="00A17748" w:rsidRPr="00A17748" w:rsidRDefault="00A17748" w:rsidP="110EF1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110EF19C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If third-party deliveries are included as part of the service from the Supplier, a copy of the terms for the Customer’s access to and use of third-party deliveries shall be attached in Appendix 9.</w:t>
      </w:r>
    </w:p>
    <w:p w14:paraId="70B56A87" w14:textId="70F255A1" w:rsidR="00A17748" w:rsidRPr="00A17748" w:rsidRDefault="00A17748" w:rsidP="110EF1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</w:p>
    <w:p w14:paraId="7AC4B7D9" w14:textId="1BCBEFDC" w:rsidR="00A17748" w:rsidRPr="00A17748" w:rsidRDefault="00A17748" w:rsidP="110EF1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110EF19C">
        <w:rPr>
          <w:rStyle w:val="normaltextrun"/>
          <w:rFonts w:ascii="Arial" w:eastAsiaTheme="majorEastAsia" w:hAnsi="Arial" w:cs="Arial"/>
          <w:b/>
          <w:bCs/>
          <w:sz w:val="22"/>
          <w:szCs w:val="22"/>
          <w:lang w:val="en-US"/>
        </w:rPr>
        <w:t>SLA requirements</w:t>
      </w:r>
    </w:p>
    <w:p w14:paraId="67CDF4F1" w14:textId="5A2082B8" w:rsidR="00A17748" w:rsidRPr="00A17748" w:rsidRDefault="00A17748" w:rsidP="110EF1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110EF19C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 xml:space="preserve">The Supplier is responsible for delivering a secure and stable service to the Customer. All services covered by this </w:t>
      </w:r>
      <w:r w:rsidR="00796533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A</w:t>
      </w:r>
      <w:r w:rsidRPr="110EF19C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 xml:space="preserve">greement must be available with the agreed minimum uptime, except during planned maintenance windows that are performed in accordance with the terms of the </w:t>
      </w:r>
      <w:r w:rsidR="000F009C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A</w:t>
      </w:r>
      <w:r w:rsidRPr="110EF19C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greement.</w:t>
      </w:r>
    </w:p>
    <w:p w14:paraId="298A6514" w14:textId="77777777" w:rsidR="00140EFC" w:rsidRDefault="00140EFC" w:rsidP="110EF19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  <w:lang w:val="en-US"/>
        </w:rPr>
      </w:pPr>
    </w:p>
    <w:p w14:paraId="6CDEBB06" w14:textId="45C2E2E6" w:rsidR="00140EFC" w:rsidRDefault="00140EFC" w:rsidP="110EF19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  <w:lang w:val="en-US"/>
        </w:rPr>
      </w:pPr>
      <w:r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T</w:t>
      </w:r>
      <w:r w:rsidR="007A0AF6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he Supp</w:t>
      </w:r>
      <w:r w:rsidR="004607B7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lie</w:t>
      </w:r>
      <w:r w:rsidR="00CB282A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r</w:t>
      </w:r>
      <w:r w:rsidR="004E5562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’s S</w:t>
      </w:r>
      <w:r w:rsidR="00A65F3C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 xml:space="preserve">LA </w:t>
      </w:r>
      <w:r w:rsidR="00C57F00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shall d</w:t>
      </w:r>
      <w:r w:rsidR="00870625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ocument</w:t>
      </w:r>
      <w:r w:rsidR="00485FB3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 xml:space="preserve"> how </w:t>
      </w:r>
      <w:r w:rsidR="007E7796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the foll</w:t>
      </w:r>
      <w:r w:rsidR="000E4923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owi</w:t>
      </w:r>
      <w:r w:rsidR="003448B4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 xml:space="preserve">ng </w:t>
      </w:r>
      <w:r w:rsidR="00886202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minimu</w:t>
      </w:r>
      <w:r w:rsidR="007A6A85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m re</w:t>
      </w:r>
      <w:r w:rsidR="004F0455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quirement</w:t>
      </w:r>
      <w:r w:rsidR="00601B1F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s are fu</w:t>
      </w:r>
      <w:r w:rsidR="00B75CA0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lfille</w:t>
      </w:r>
      <w:r w:rsidR="0067021D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 xml:space="preserve">d. </w:t>
      </w:r>
    </w:p>
    <w:p w14:paraId="4BBC15A4" w14:textId="77777777" w:rsidR="00864407" w:rsidRDefault="00864407" w:rsidP="110EF19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  <w:lang w:val="en-US"/>
        </w:rPr>
      </w:pPr>
    </w:p>
    <w:p w14:paraId="3A2A3E32" w14:textId="0FD446EE" w:rsidR="003D3A06" w:rsidRPr="00D56377" w:rsidRDefault="4081E547" w:rsidP="00D56377">
      <w:pPr>
        <w:pStyle w:val="Listeavsnitt"/>
        <w:numPr>
          <w:ilvl w:val="0"/>
          <w:numId w:val="8"/>
        </w:numPr>
        <w:spacing w:after="0" w:line="240" w:lineRule="auto"/>
        <w:rPr>
          <w:rFonts w:ascii="Arial" w:eastAsia="Times New Roman" w:hAnsi="Arial" w:cs="Times New Roman"/>
          <w:kern w:val="0"/>
          <w:lang w:val="en-GB" w:eastAsia="nb-NO"/>
          <w14:ligatures w14:val="none"/>
        </w:rPr>
      </w:pPr>
      <w:r w:rsidRPr="3B4389E3">
        <w:rPr>
          <w:rFonts w:ascii="Arial" w:eastAsia="Times New Roman" w:hAnsi="Arial" w:cs="Times New Roman"/>
          <w:b/>
          <w:lang w:val="en-GB" w:eastAsia="nb-NO"/>
        </w:rPr>
        <w:t>Backup:</w:t>
      </w:r>
      <w:r w:rsidRPr="3B4389E3">
        <w:rPr>
          <w:rFonts w:ascii="Arial" w:eastAsia="Times New Roman" w:hAnsi="Arial" w:cs="Times New Roman"/>
          <w:lang w:val="en-GB" w:eastAsia="nb-NO"/>
        </w:rPr>
        <w:t xml:space="preserve"> </w:t>
      </w:r>
      <w:r w:rsidR="7881D0E8" w:rsidRPr="3B4389E3">
        <w:rPr>
          <w:rFonts w:ascii="Arial" w:eastAsia="Times New Roman" w:hAnsi="Arial" w:cs="Times New Roman"/>
          <w:lang w:val="en-GB" w:eastAsia="nb-NO"/>
        </w:rPr>
        <w:t>The system shall maintain at least one complete and recoverable backup of all operational data.</w:t>
      </w:r>
      <w:r w:rsidR="008A4AE1">
        <w:rPr>
          <w:rFonts w:ascii="Arial" w:eastAsia="Times New Roman" w:hAnsi="Arial" w:cs="Times New Roman"/>
          <w:lang w:val="en-GB" w:eastAsia="nb-NO"/>
        </w:rPr>
        <w:t xml:space="preserve"> </w:t>
      </w:r>
      <w:r w:rsidR="7881D0E8" w:rsidRPr="008A4AE1">
        <w:rPr>
          <w:rFonts w:ascii="Arial" w:hAnsi="Arial" w:cs="Arial"/>
          <w:lang w:val="en-US"/>
        </w:rPr>
        <w:t>Backups shall be performed at least once every 24 hours and shall include all data created or modified since the previous backup.</w:t>
      </w:r>
    </w:p>
    <w:p w14:paraId="01A0D2C5" w14:textId="77777777" w:rsidR="003D3A06" w:rsidRDefault="003D3A06" w:rsidP="003D3A06">
      <w:pPr>
        <w:spacing w:after="0" w:line="240" w:lineRule="auto"/>
        <w:rPr>
          <w:rFonts w:ascii="Arial" w:eastAsia="Times New Roman" w:hAnsi="Arial" w:cs="Times New Roman"/>
          <w:b/>
          <w:bCs/>
          <w:kern w:val="0"/>
          <w:szCs w:val="24"/>
          <w:lang w:val="en-GB" w:eastAsia="nb-NO"/>
          <w14:ligatures w14:val="none"/>
        </w:rPr>
      </w:pPr>
    </w:p>
    <w:p w14:paraId="6B868D0F" w14:textId="41B0B09E" w:rsidR="003D3A06" w:rsidRPr="00296A1F" w:rsidRDefault="003D3A06" w:rsidP="00296A1F">
      <w:pPr>
        <w:pStyle w:val="Listeavsnitt"/>
        <w:numPr>
          <w:ilvl w:val="0"/>
          <w:numId w:val="8"/>
        </w:numPr>
        <w:spacing w:after="0" w:line="240" w:lineRule="auto"/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</w:pPr>
      <w:r w:rsidRPr="00296A1F">
        <w:rPr>
          <w:rFonts w:ascii="Arial" w:eastAsia="Times New Roman" w:hAnsi="Arial" w:cs="Times New Roman"/>
          <w:b/>
          <w:bCs/>
          <w:kern w:val="0"/>
          <w:szCs w:val="24"/>
          <w:lang w:val="en-GB" w:eastAsia="nb-NO"/>
          <w14:ligatures w14:val="none"/>
        </w:rPr>
        <w:t>Data Integrity:</w:t>
      </w:r>
      <w:r w:rsidRPr="00296A1F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 xml:space="preserve"> </w:t>
      </w:r>
      <w:r w:rsidR="00296A1F" w:rsidRPr="00296A1F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>The system and supporting software shall preserve the accuracy, completeness, consistency, and traceability of all aeronautical information throughout its lifecycle.</w:t>
      </w:r>
      <w:r w:rsidR="00296A1F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 xml:space="preserve"> </w:t>
      </w:r>
      <w:r w:rsidR="00296A1F" w:rsidRPr="00296A1F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>No system process, software update, maintenance activity, or data transfer shall result in unauthorized modification, corruption, or loss of aeronautical information.</w:t>
      </w:r>
    </w:p>
    <w:p w14:paraId="341F0FCA" w14:textId="77777777" w:rsidR="00296A1F" w:rsidRPr="00296A1F" w:rsidRDefault="00296A1F" w:rsidP="00296A1F">
      <w:pPr>
        <w:pStyle w:val="Listeavsnitt"/>
        <w:spacing w:after="0" w:line="240" w:lineRule="auto"/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</w:pPr>
    </w:p>
    <w:p w14:paraId="2616FF5A" w14:textId="497BD06A" w:rsidR="003D3A06" w:rsidRPr="004A7FCA" w:rsidRDefault="003D3A06" w:rsidP="004A7FCA">
      <w:pPr>
        <w:pStyle w:val="Listeavsnitt"/>
        <w:numPr>
          <w:ilvl w:val="0"/>
          <w:numId w:val="8"/>
        </w:numPr>
        <w:spacing w:after="0" w:line="240" w:lineRule="auto"/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</w:pPr>
      <w:r w:rsidRPr="00FA6A8B">
        <w:rPr>
          <w:rFonts w:ascii="Arial" w:eastAsia="Times New Roman" w:hAnsi="Arial" w:cs="Times New Roman"/>
          <w:b/>
          <w:bCs/>
          <w:kern w:val="0"/>
          <w:szCs w:val="24"/>
          <w:lang w:val="en-GB" w:eastAsia="nb-NO"/>
          <w14:ligatures w14:val="none"/>
        </w:rPr>
        <w:t>Continuity During System Changes:</w:t>
      </w:r>
      <w:r w:rsidRPr="00FA6A8B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 xml:space="preserve"> </w:t>
      </w:r>
      <w:r w:rsidR="00FA6A8B" w:rsidRPr="00FA6A8B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>Hardware replacements, software upgrades, configuration changes, and migration activities shall be planned and executed in a manner that ensures the continued availability and accessibility of all required data.</w:t>
      </w:r>
      <w:r w:rsidR="004A7FCA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 xml:space="preserve"> </w:t>
      </w:r>
      <w:r w:rsidR="00FA6A8B" w:rsidRPr="004A7FCA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>No data shall be lost, corrupted, or rendered inaccessible during system changes.</w:t>
      </w:r>
    </w:p>
    <w:p w14:paraId="5FBC7E7F" w14:textId="77777777" w:rsidR="004A7FCA" w:rsidRPr="00FA6A8B" w:rsidRDefault="004A7FCA" w:rsidP="004A7FCA">
      <w:pPr>
        <w:pStyle w:val="Listeavsnitt"/>
        <w:spacing w:after="0" w:line="240" w:lineRule="auto"/>
        <w:rPr>
          <w:rFonts w:ascii="Arial" w:eastAsia="Times New Roman" w:hAnsi="Arial" w:cs="Times New Roman"/>
          <w:b/>
          <w:bCs/>
          <w:kern w:val="0"/>
          <w:szCs w:val="24"/>
          <w:lang w:val="en-GB" w:eastAsia="nb-NO"/>
          <w14:ligatures w14:val="none"/>
        </w:rPr>
      </w:pPr>
    </w:p>
    <w:p w14:paraId="5B4EF21D" w14:textId="77777777" w:rsidR="003D3A06" w:rsidRPr="00E82F4C" w:rsidRDefault="003D3A06" w:rsidP="00E82F4C">
      <w:pPr>
        <w:pStyle w:val="Listeavsnitt"/>
        <w:numPr>
          <w:ilvl w:val="0"/>
          <w:numId w:val="8"/>
        </w:numPr>
        <w:spacing w:after="0" w:line="240" w:lineRule="auto"/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</w:pPr>
      <w:r w:rsidRPr="00E82F4C">
        <w:rPr>
          <w:rFonts w:ascii="Arial" w:eastAsia="Times New Roman" w:hAnsi="Arial" w:cs="Times New Roman"/>
          <w:b/>
          <w:bCs/>
          <w:kern w:val="0"/>
          <w:szCs w:val="24"/>
          <w:lang w:val="en-GB" w:eastAsia="nb-NO"/>
          <w14:ligatures w14:val="none"/>
        </w:rPr>
        <w:t>Timely Implementation:</w:t>
      </w:r>
      <w:r w:rsidRPr="00E82F4C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 xml:space="preserve"> The maintenance program must be designed to ensure the timely and correct implementation of maintenance activities, so that facilities and systems are always maintained in a condition that does not compromise aviation safety.</w:t>
      </w:r>
    </w:p>
    <w:p w14:paraId="7EAB3B3E" w14:textId="77777777" w:rsidR="003D3A06" w:rsidRDefault="003D3A06" w:rsidP="003D3A06">
      <w:pPr>
        <w:spacing w:after="0" w:line="240" w:lineRule="auto"/>
        <w:rPr>
          <w:rFonts w:ascii="Arial" w:eastAsia="Times New Roman" w:hAnsi="Arial" w:cs="Times New Roman"/>
          <w:b/>
          <w:bCs/>
          <w:kern w:val="0"/>
          <w:szCs w:val="24"/>
          <w:lang w:val="en-GB" w:eastAsia="nb-NO"/>
          <w14:ligatures w14:val="none"/>
        </w:rPr>
      </w:pPr>
    </w:p>
    <w:p w14:paraId="23131F5B" w14:textId="1CD35E42" w:rsidR="003D3A06" w:rsidRPr="007E79F1" w:rsidRDefault="003D3A06" w:rsidP="003D3A06">
      <w:pPr>
        <w:pStyle w:val="Listeavsnitt"/>
        <w:numPr>
          <w:ilvl w:val="0"/>
          <w:numId w:val="8"/>
        </w:numPr>
        <w:spacing w:after="0" w:line="240" w:lineRule="auto"/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</w:pPr>
      <w:r w:rsidRPr="00E82F4C">
        <w:rPr>
          <w:rFonts w:ascii="Arial" w:eastAsia="Times New Roman" w:hAnsi="Arial" w:cs="Times New Roman"/>
          <w:b/>
          <w:bCs/>
          <w:kern w:val="0"/>
          <w:szCs w:val="24"/>
          <w:lang w:val="en-GB" w:eastAsia="nb-NO"/>
          <w14:ligatures w14:val="none"/>
        </w:rPr>
        <w:lastRenderedPageBreak/>
        <w:t>Availability:</w:t>
      </w:r>
      <w:r w:rsidRPr="00E82F4C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 xml:space="preserve"> </w:t>
      </w:r>
      <w:r w:rsidR="005230D3" w:rsidRPr="005230D3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 xml:space="preserve">The service shall achieve a minimum monthly availability </w:t>
      </w:r>
      <w:r w:rsidR="005230D3" w:rsidRPr="00D70A0B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>of 9</w:t>
      </w:r>
      <w:r w:rsidR="00574428" w:rsidRPr="00D70A0B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>7</w:t>
      </w:r>
      <w:r w:rsidR="00BF4B9D" w:rsidRPr="00D70A0B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>%</w:t>
      </w:r>
      <w:r w:rsidR="00BF4B9D" w:rsidRPr="005230D3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 xml:space="preserve"> excluding</w:t>
      </w:r>
      <w:r w:rsidR="005230D3" w:rsidRPr="005230D3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 xml:space="preserve"> approved maintenance windows.</w:t>
      </w:r>
      <w:r w:rsidR="007E79F1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 xml:space="preserve"> </w:t>
      </w:r>
      <w:r w:rsidR="007E79F1" w:rsidRPr="007E79F1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>Service availability shall be measured continuously, 24 hours per day, 7 days per week (24/7).</w:t>
      </w:r>
    </w:p>
    <w:p w14:paraId="1E3A2FC1" w14:textId="77777777" w:rsidR="007E79F1" w:rsidRPr="007E79F1" w:rsidRDefault="007E79F1" w:rsidP="007E79F1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</w:pPr>
    </w:p>
    <w:p w14:paraId="75085761" w14:textId="2DD14BB6" w:rsidR="00794F26" w:rsidRPr="00794F26" w:rsidRDefault="003D3A06" w:rsidP="00794F26">
      <w:pPr>
        <w:pStyle w:val="Listeavsnitt"/>
        <w:numPr>
          <w:ilvl w:val="0"/>
          <w:numId w:val="8"/>
        </w:numPr>
        <w:spacing w:after="0" w:line="240" w:lineRule="auto"/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</w:pPr>
      <w:r w:rsidRPr="00E82F4C">
        <w:rPr>
          <w:rFonts w:ascii="Arial" w:eastAsia="Times New Roman" w:hAnsi="Arial" w:cs="Times New Roman"/>
          <w:b/>
          <w:bCs/>
          <w:kern w:val="0"/>
          <w:szCs w:val="24"/>
          <w:lang w:val="en-GB" w:eastAsia="nb-NO"/>
          <w14:ligatures w14:val="none"/>
        </w:rPr>
        <w:t>Planned vs. Unplanned Downtime:</w:t>
      </w:r>
      <w:r w:rsidRPr="00E82F4C">
        <w:rPr>
          <w:rFonts w:ascii="Arial" w:eastAsia="Times New Roman" w:hAnsi="Arial" w:cs="Times New Roman"/>
          <w:kern w:val="0"/>
          <w:szCs w:val="24"/>
          <w:lang w:val="en-GB" w:eastAsia="nb-NO"/>
          <w14:ligatures w14:val="none"/>
        </w:rPr>
        <w:t xml:space="preserve"> </w:t>
      </w:r>
      <w:r w:rsidR="00794F26" w:rsidRPr="00794F26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>Planned maintenance activities shall be notified</w:t>
      </w:r>
      <w:r w:rsidR="00746AD5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 xml:space="preserve"> </w:t>
      </w:r>
      <w:r w:rsidR="00746AD5" w:rsidRPr="00794F26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>in advance</w:t>
      </w:r>
      <w:r w:rsidR="00794F26" w:rsidRPr="00794F26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 xml:space="preserve"> to the customer at least </w:t>
      </w:r>
      <w:r w:rsidR="00AA6867" w:rsidRPr="00AA6867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>24 to 48 hours for minor updates</w:t>
      </w:r>
      <w:r w:rsidR="00794F26" w:rsidRPr="00794F26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 xml:space="preserve"> </w:t>
      </w:r>
      <w:r w:rsidR="006520EA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 xml:space="preserve">or </w:t>
      </w:r>
      <w:r w:rsidR="006520EA" w:rsidRPr="006520EA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>7 to 14 days for major, customer-impacting changes</w:t>
      </w:r>
      <w:r w:rsidR="003524A6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 xml:space="preserve"> </w:t>
      </w:r>
      <w:r w:rsidR="00794F26" w:rsidRPr="00794F26">
        <w:rPr>
          <w:rFonts w:ascii="Arial" w:eastAsia="Times New Roman" w:hAnsi="Arial" w:cs="Times New Roman"/>
          <w:kern w:val="0"/>
          <w:szCs w:val="24"/>
          <w:lang w:val="en-US" w:eastAsia="nb-NO"/>
          <w14:ligatures w14:val="none"/>
        </w:rPr>
        <w:t>to minimize operational impact.</w:t>
      </w:r>
    </w:p>
    <w:p w14:paraId="048C5F7A" w14:textId="1A7CD1C6" w:rsidR="00864407" w:rsidRDefault="00864407" w:rsidP="110EF19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  <w:lang w:val="en-US"/>
        </w:rPr>
      </w:pPr>
    </w:p>
    <w:p w14:paraId="633ABE28" w14:textId="09971850" w:rsidR="00A17748" w:rsidRPr="00A17748" w:rsidRDefault="00A17748" w:rsidP="110EF1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</w:p>
    <w:p w14:paraId="575E3D59" w14:textId="77777777" w:rsidR="009C1684" w:rsidRPr="00C9456A" w:rsidRDefault="009C1684" w:rsidP="009C1684">
      <w:pPr>
        <w:spacing w:after="0" w:line="240" w:lineRule="auto"/>
        <w:rPr>
          <w:rFonts w:ascii="Arial" w:eastAsia="Times New Roman" w:hAnsi="Arial" w:cs="Arial"/>
          <w:i/>
          <w:iCs/>
          <w:kern w:val="0"/>
          <w:szCs w:val="24"/>
          <w:lang w:val="en-GB" w:eastAsia="nb-NO"/>
          <w14:ligatures w14:val="none"/>
        </w:rPr>
      </w:pPr>
      <w:r w:rsidRPr="00C9456A">
        <w:rPr>
          <w:rFonts w:ascii="Arial" w:eastAsia="Times New Roman" w:hAnsi="Arial" w:cs="Arial"/>
          <w:i/>
          <w:iCs/>
          <w:kern w:val="0"/>
          <w:szCs w:val="24"/>
          <w:lang w:val="en-GB" w:eastAsia="nb-NO"/>
          <w14:ligatures w14:val="none"/>
        </w:rPr>
        <w:t>The Supplier shall submit its proposed SLA and complete the table below.</w:t>
      </w:r>
    </w:p>
    <w:p w14:paraId="455D2075" w14:textId="77777777" w:rsidR="009C1684" w:rsidRDefault="009C1684" w:rsidP="009C1684">
      <w:p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C1684" w:rsidRPr="00E62FCF" w14:paraId="7165BC6A" w14:textId="77777777" w:rsidTr="00E62FCF">
        <w:tc>
          <w:tcPr>
            <w:tcW w:w="3020" w:type="dxa"/>
            <w:shd w:val="clear" w:color="auto" w:fill="6B1F4A"/>
          </w:tcPr>
          <w:p w14:paraId="7BFA0389" w14:textId="3C3C9ADE" w:rsidR="009C1684" w:rsidRPr="00E62FCF" w:rsidRDefault="009C1684" w:rsidP="009C1684">
            <w:pPr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Cs w:val="24"/>
                <w:lang w:val="en-GB" w:eastAsia="nb-NO"/>
                <w14:ligatures w14:val="none"/>
              </w:rPr>
            </w:pPr>
            <w:r w:rsidRPr="00E62FCF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Cs w:val="24"/>
                <w:lang w:val="en-GB" w:eastAsia="nb-NO"/>
                <w14:ligatures w14:val="none"/>
              </w:rPr>
              <w:t>Service Description</w:t>
            </w:r>
          </w:p>
        </w:tc>
        <w:tc>
          <w:tcPr>
            <w:tcW w:w="3021" w:type="dxa"/>
            <w:shd w:val="clear" w:color="auto" w:fill="6B1F4A"/>
          </w:tcPr>
          <w:p w14:paraId="4166A232" w14:textId="50F3E810" w:rsidR="009C1684" w:rsidRPr="00E62FCF" w:rsidRDefault="009C1684" w:rsidP="009C1684">
            <w:pPr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Cs w:val="24"/>
                <w:lang w:val="en-GB" w:eastAsia="nb-NO"/>
                <w14:ligatures w14:val="none"/>
              </w:rPr>
            </w:pPr>
            <w:r w:rsidRPr="00E62FCF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Cs w:val="24"/>
                <w:lang w:val="en-GB" w:eastAsia="nb-NO"/>
                <w14:ligatures w14:val="none"/>
              </w:rPr>
              <w:t>Service Availa</w:t>
            </w:r>
            <w:r w:rsidR="0013439F" w:rsidRPr="00E62FCF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Cs w:val="24"/>
                <w:lang w:val="en-GB" w:eastAsia="nb-NO"/>
                <w14:ligatures w14:val="none"/>
              </w:rPr>
              <w:t>bility Hours</w:t>
            </w:r>
          </w:p>
        </w:tc>
        <w:tc>
          <w:tcPr>
            <w:tcW w:w="3021" w:type="dxa"/>
            <w:shd w:val="clear" w:color="auto" w:fill="6B1F4A"/>
          </w:tcPr>
          <w:p w14:paraId="196922B8" w14:textId="339B3ABD" w:rsidR="009C1684" w:rsidRPr="00E62FCF" w:rsidRDefault="0013439F" w:rsidP="009C1684">
            <w:pPr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Cs w:val="24"/>
                <w:lang w:val="en-GB" w:eastAsia="nb-NO"/>
                <w14:ligatures w14:val="none"/>
              </w:rPr>
            </w:pPr>
            <w:r w:rsidRPr="00E62FCF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Cs w:val="24"/>
                <w:lang w:val="en-GB" w:eastAsia="nb-NO"/>
                <w14:ligatures w14:val="none"/>
              </w:rPr>
              <w:t>Gu</w:t>
            </w:r>
            <w:r w:rsidR="00E62FCF" w:rsidRPr="00E62FCF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Cs w:val="24"/>
                <w:lang w:val="en-GB" w:eastAsia="nb-NO"/>
                <w14:ligatures w14:val="none"/>
              </w:rPr>
              <w:t>aranteed Availability</w:t>
            </w:r>
          </w:p>
        </w:tc>
      </w:tr>
      <w:tr w:rsidR="009C1684" w14:paraId="1EEF14E9" w14:textId="77777777" w:rsidTr="009C1684">
        <w:tc>
          <w:tcPr>
            <w:tcW w:w="3020" w:type="dxa"/>
          </w:tcPr>
          <w:p w14:paraId="66FA2AF6" w14:textId="4B9301D6" w:rsidR="009C1684" w:rsidRDefault="00E82F4C" w:rsidP="009C1684">
            <w:pPr>
              <w:rPr>
                <w:rFonts w:ascii="Arial" w:eastAsia="Times New Roman" w:hAnsi="Arial" w:cs="Arial"/>
                <w:kern w:val="0"/>
                <w:szCs w:val="24"/>
                <w:lang w:val="en-GB" w:eastAsia="nb-NO"/>
                <w14:ligatures w14:val="none"/>
              </w:rPr>
            </w:pPr>
            <w:r w:rsidRPr="00134690">
              <w:rPr>
                <w:rFonts w:ascii="Arial" w:eastAsia="Times New Roman" w:hAnsi="Arial" w:cs="Arial"/>
                <w:color w:val="4472C4"/>
                <w:kern w:val="0"/>
                <w:lang w:val="en-GB" w:eastAsia="nb-NO"/>
                <w14:ligatures w14:val="none"/>
              </w:rPr>
              <w:t>[Supplier’s response] </w:t>
            </w:r>
          </w:p>
        </w:tc>
        <w:tc>
          <w:tcPr>
            <w:tcW w:w="3021" w:type="dxa"/>
          </w:tcPr>
          <w:p w14:paraId="264F1455" w14:textId="42BCC6EE" w:rsidR="009C1684" w:rsidRDefault="00E82F4C" w:rsidP="009C1684">
            <w:pPr>
              <w:rPr>
                <w:rFonts w:ascii="Arial" w:eastAsia="Times New Roman" w:hAnsi="Arial" w:cs="Arial"/>
                <w:kern w:val="0"/>
                <w:szCs w:val="24"/>
                <w:lang w:val="en-GB" w:eastAsia="nb-NO"/>
                <w14:ligatures w14:val="none"/>
              </w:rPr>
            </w:pPr>
            <w:r w:rsidRPr="00134690">
              <w:rPr>
                <w:rFonts w:ascii="Arial" w:eastAsia="Times New Roman" w:hAnsi="Arial" w:cs="Arial"/>
                <w:color w:val="4472C4"/>
                <w:kern w:val="0"/>
                <w:lang w:val="en-GB" w:eastAsia="nb-NO"/>
                <w14:ligatures w14:val="none"/>
              </w:rPr>
              <w:t>[Supplier’s response] </w:t>
            </w:r>
          </w:p>
        </w:tc>
        <w:tc>
          <w:tcPr>
            <w:tcW w:w="3021" w:type="dxa"/>
          </w:tcPr>
          <w:p w14:paraId="42CBC91C" w14:textId="2DB47A74" w:rsidR="009C1684" w:rsidRDefault="00E82F4C" w:rsidP="009C1684">
            <w:pPr>
              <w:rPr>
                <w:rFonts w:ascii="Arial" w:eastAsia="Times New Roman" w:hAnsi="Arial" w:cs="Arial"/>
                <w:kern w:val="0"/>
                <w:szCs w:val="24"/>
                <w:lang w:val="en-GB" w:eastAsia="nb-NO"/>
                <w14:ligatures w14:val="none"/>
              </w:rPr>
            </w:pPr>
            <w:r w:rsidRPr="00134690">
              <w:rPr>
                <w:rFonts w:ascii="Arial" w:eastAsia="Times New Roman" w:hAnsi="Arial" w:cs="Arial"/>
                <w:color w:val="4472C4"/>
                <w:kern w:val="0"/>
                <w:lang w:val="en-GB" w:eastAsia="nb-NO"/>
                <w14:ligatures w14:val="none"/>
              </w:rPr>
              <w:t>[Supplier’s response] </w:t>
            </w:r>
          </w:p>
        </w:tc>
      </w:tr>
      <w:tr w:rsidR="00E82F4C" w14:paraId="36028680" w14:textId="77777777" w:rsidTr="009C1684">
        <w:tc>
          <w:tcPr>
            <w:tcW w:w="3020" w:type="dxa"/>
          </w:tcPr>
          <w:p w14:paraId="5A12D0CE" w14:textId="77777777" w:rsidR="00E82F4C" w:rsidRPr="00134690" w:rsidRDefault="00E82F4C" w:rsidP="009C1684">
            <w:pPr>
              <w:rPr>
                <w:rFonts w:ascii="Arial" w:eastAsia="Times New Roman" w:hAnsi="Arial" w:cs="Arial"/>
                <w:color w:val="4472C4"/>
                <w:kern w:val="0"/>
                <w:lang w:val="en-GB" w:eastAsia="nb-NO"/>
                <w14:ligatures w14:val="none"/>
              </w:rPr>
            </w:pPr>
          </w:p>
        </w:tc>
        <w:tc>
          <w:tcPr>
            <w:tcW w:w="3021" w:type="dxa"/>
          </w:tcPr>
          <w:p w14:paraId="1EE160CE" w14:textId="77777777" w:rsidR="00E82F4C" w:rsidRPr="00134690" w:rsidRDefault="00E82F4C" w:rsidP="009C1684">
            <w:pPr>
              <w:rPr>
                <w:rFonts w:ascii="Arial" w:eastAsia="Times New Roman" w:hAnsi="Arial" w:cs="Arial"/>
                <w:color w:val="4472C4"/>
                <w:kern w:val="0"/>
                <w:lang w:val="en-GB" w:eastAsia="nb-NO"/>
                <w14:ligatures w14:val="none"/>
              </w:rPr>
            </w:pPr>
          </w:p>
        </w:tc>
        <w:tc>
          <w:tcPr>
            <w:tcW w:w="3021" w:type="dxa"/>
          </w:tcPr>
          <w:p w14:paraId="474B7CE0" w14:textId="77777777" w:rsidR="00E82F4C" w:rsidRPr="00134690" w:rsidRDefault="00E82F4C" w:rsidP="009C1684">
            <w:pPr>
              <w:rPr>
                <w:rFonts w:ascii="Arial" w:eastAsia="Times New Roman" w:hAnsi="Arial" w:cs="Arial"/>
                <w:color w:val="4472C4"/>
                <w:kern w:val="0"/>
                <w:lang w:val="en-GB" w:eastAsia="nb-NO"/>
                <w14:ligatures w14:val="none"/>
              </w:rPr>
            </w:pPr>
          </w:p>
        </w:tc>
      </w:tr>
    </w:tbl>
    <w:p w14:paraId="106D7BA0" w14:textId="77777777" w:rsidR="009C1684" w:rsidRDefault="009C1684" w:rsidP="009C1684">
      <w:p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</w:p>
    <w:p w14:paraId="7ED07870" w14:textId="77777777" w:rsidR="009C1684" w:rsidRDefault="009C1684" w:rsidP="009C1684">
      <w:p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</w:p>
    <w:p w14:paraId="58B666C8" w14:textId="5200ABED" w:rsidR="009C1684" w:rsidRPr="009C1684" w:rsidRDefault="009C1684" w:rsidP="009C1684">
      <w:p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  <w:r w:rsidRPr="009C1684"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  <w:t>The Supplier shall, at a minimum, specify:</w:t>
      </w:r>
    </w:p>
    <w:p w14:paraId="6891FB18" w14:textId="77777777" w:rsidR="009C1684" w:rsidRPr="009C1684" w:rsidRDefault="009C1684" w:rsidP="009C1684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  <w:r w:rsidRPr="009C1684"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  <w:t>The service(s) covered by the SLA.</w:t>
      </w:r>
    </w:p>
    <w:p w14:paraId="435AABE6" w14:textId="77777777" w:rsidR="009C1684" w:rsidRPr="009C1684" w:rsidRDefault="009C1684" w:rsidP="009C1684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  <w:r w:rsidRPr="009C1684"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  <w:t>The service availability hours and support hours applicable to the Service.</w:t>
      </w:r>
    </w:p>
    <w:p w14:paraId="08816AC7" w14:textId="77777777" w:rsidR="009C1684" w:rsidRPr="009C1684" w:rsidRDefault="009C1684" w:rsidP="009C1684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  <w:r w:rsidRPr="009C1684"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  <w:t>The guaranteed service availability percentage.</w:t>
      </w:r>
    </w:p>
    <w:p w14:paraId="67EA0E10" w14:textId="77777777" w:rsidR="009C1684" w:rsidRPr="009C1684" w:rsidRDefault="009C1684" w:rsidP="009C1684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  <w:r w:rsidRPr="009C1684"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  <w:t>Planned maintenance windows and notification procedures.</w:t>
      </w:r>
    </w:p>
    <w:p w14:paraId="192A5761" w14:textId="77777777" w:rsidR="009C1684" w:rsidRPr="009C1684" w:rsidRDefault="009C1684" w:rsidP="009C1684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  <w:r w:rsidRPr="009C1684"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  <w:t>Availability measurement methodology and reporting procedures.</w:t>
      </w:r>
    </w:p>
    <w:p w14:paraId="0866D65E" w14:textId="77777777" w:rsidR="009C1684" w:rsidRPr="009C1684" w:rsidRDefault="009C1684" w:rsidP="009C1684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  <w:r w:rsidRPr="009C1684"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  <w:t>Any assumptions, limitations, exclusions, or dependencies applicable to the proposed SLA.</w:t>
      </w:r>
    </w:p>
    <w:p w14:paraId="62530405" w14:textId="77777777" w:rsidR="009C1684" w:rsidRDefault="009C1684" w:rsidP="009C1684">
      <w:p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</w:p>
    <w:p w14:paraId="6C3A9B7A" w14:textId="1EA95C9F" w:rsidR="009C1684" w:rsidRPr="009C1684" w:rsidRDefault="009C1684" w:rsidP="009C1684">
      <w:p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  <w:r w:rsidRPr="009C1684"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  <w:t>The Supplier may propose service levels that exceed the Customer’s minimum requirements.</w:t>
      </w:r>
    </w:p>
    <w:p w14:paraId="17C632F2" w14:textId="77777777" w:rsidR="00900ECE" w:rsidRPr="009C1684" w:rsidRDefault="00900ECE" w:rsidP="00900ECE">
      <w:pPr>
        <w:spacing w:after="0" w:line="240" w:lineRule="auto"/>
        <w:rPr>
          <w:rFonts w:ascii="Arial" w:eastAsia="Times New Roman" w:hAnsi="Arial" w:cs="Arial"/>
          <w:kern w:val="0"/>
          <w:szCs w:val="24"/>
          <w:lang w:val="en-GB" w:eastAsia="nb-NO"/>
          <w14:ligatures w14:val="none"/>
        </w:rPr>
      </w:pPr>
    </w:p>
    <w:p w14:paraId="6752DE6E" w14:textId="77777777" w:rsidR="00D86A7A" w:rsidRPr="009C1684" w:rsidRDefault="00D86A7A">
      <w:pPr>
        <w:rPr>
          <w:lang w:val="en-US"/>
        </w:rPr>
      </w:pPr>
    </w:p>
    <w:sectPr w:rsidR="00D86A7A" w:rsidRPr="009C168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F8075" w14:textId="77777777" w:rsidR="006F4547" w:rsidRDefault="006F4547" w:rsidP="00900ECE">
      <w:pPr>
        <w:spacing w:after="0" w:line="240" w:lineRule="auto"/>
      </w:pPr>
      <w:r>
        <w:separator/>
      </w:r>
    </w:p>
  </w:endnote>
  <w:endnote w:type="continuationSeparator" w:id="0">
    <w:p w14:paraId="6037A57F" w14:textId="77777777" w:rsidR="006F4547" w:rsidRDefault="006F4547" w:rsidP="0090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5D74" w14:textId="77777777" w:rsidR="0075100F" w:rsidRPr="002E7EF2" w:rsidRDefault="0075100F" w:rsidP="00AB6E80">
    <w:pPr>
      <w:keepLines/>
      <w:widowControl w:val="0"/>
      <w:tabs>
        <w:tab w:val="right" w:pos="9072"/>
      </w:tabs>
      <w:spacing w:after="0" w:line="240" w:lineRule="auto"/>
      <w:rPr>
        <w:rFonts w:ascii="Calibri" w:eastAsia="Times New Roman" w:hAnsi="Calibri" w:cs="Arial"/>
        <w:smallCaps/>
        <w:kern w:val="0"/>
        <w:sz w:val="20"/>
        <w:szCs w:val="20"/>
        <w:lang w:val="en-GB" w:eastAsia="nb-NO"/>
        <w14:ligatures w14:val="none"/>
      </w:rPr>
    </w:pPr>
    <w:r w:rsidRPr="002E7EF2">
      <w:rPr>
        <w:rFonts w:ascii="Calibri" w:eastAsia="Times New Roman" w:hAnsi="Calibri" w:cs="Arial"/>
        <w:smallCaps/>
        <w:kern w:val="0"/>
        <w:sz w:val="20"/>
        <w:szCs w:val="20"/>
        <w:lang w:val="en-GB" w:eastAsia="nb-NO"/>
        <w14:ligatures w14:val="none"/>
      </w:rPr>
      <w:t>Appendix to S</w:t>
    </w:r>
    <w:r>
      <w:rPr>
        <w:rFonts w:ascii="Calibri" w:eastAsia="Times New Roman" w:hAnsi="Calibri" w:cs="Arial"/>
        <w:smallCaps/>
        <w:kern w:val="0"/>
        <w:sz w:val="20"/>
        <w:szCs w:val="20"/>
        <w:lang w:val="en-GB" w:eastAsia="nb-NO"/>
        <w14:ligatures w14:val="none"/>
      </w:rPr>
      <w:t>SA-L</w:t>
    </w:r>
    <w:r w:rsidRPr="002E7EF2">
      <w:rPr>
        <w:rFonts w:ascii="Calibri" w:eastAsia="Times New Roman" w:hAnsi="Calibri" w:cs="Arial"/>
        <w:smallCaps/>
        <w:kern w:val="0"/>
        <w:sz w:val="20"/>
        <w:szCs w:val="20"/>
        <w:lang w:val="en-GB" w:eastAsia="nb-NO"/>
        <w14:ligatures w14:val="none"/>
      </w:rPr>
      <w:tab/>
      <w:t xml:space="preserve">Page </w:t>
    </w:r>
    <w:r w:rsidRPr="00FA78B4">
      <w:rPr>
        <w:rFonts w:ascii="Calibri" w:eastAsia="Times New Roman" w:hAnsi="Calibri" w:cs="Arial"/>
        <w:smallCaps/>
        <w:kern w:val="0"/>
        <w:sz w:val="20"/>
        <w:szCs w:val="20"/>
        <w:lang w:eastAsia="nb-NO"/>
        <w14:ligatures w14:val="none"/>
      </w:rPr>
      <w:fldChar w:fldCharType="begin"/>
    </w:r>
    <w:r w:rsidRPr="002E7EF2">
      <w:rPr>
        <w:rFonts w:ascii="Calibri" w:eastAsia="Times New Roman" w:hAnsi="Calibri" w:cs="Arial"/>
        <w:smallCaps/>
        <w:kern w:val="0"/>
        <w:sz w:val="20"/>
        <w:szCs w:val="20"/>
        <w:lang w:val="en-GB" w:eastAsia="nb-NO"/>
        <w14:ligatures w14:val="none"/>
      </w:rPr>
      <w:instrText xml:space="preserve"> PAGE </w:instrText>
    </w:r>
    <w:r w:rsidRPr="00FA78B4">
      <w:rPr>
        <w:rFonts w:ascii="Calibri" w:eastAsia="Times New Roman" w:hAnsi="Calibri" w:cs="Arial"/>
        <w:smallCaps/>
        <w:kern w:val="0"/>
        <w:sz w:val="20"/>
        <w:szCs w:val="20"/>
        <w:lang w:eastAsia="nb-NO"/>
        <w14:ligatures w14:val="none"/>
      </w:rPr>
      <w:fldChar w:fldCharType="separate"/>
    </w:r>
    <w:r w:rsidRPr="00AB6E80">
      <w:rPr>
        <w:rFonts w:ascii="Calibri" w:eastAsia="Times New Roman" w:hAnsi="Calibri" w:cs="Arial"/>
        <w:smallCaps/>
        <w:kern w:val="0"/>
        <w:sz w:val="20"/>
        <w:szCs w:val="20"/>
        <w:lang w:val="en-GB" w:eastAsia="nb-NO"/>
        <w14:ligatures w14:val="none"/>
      </w:rPr>
      <w:t>1</w:t>
    </w:r>
    <w:r w:rsidRPr="00FA78B4">
      <w:rPr>
        <w:rFonts w:ascii="Calibri" w:eastAsia="Times New Roman" w:hAnsi="Calibri" w:cs="Arial"/>
        <w:smallCaps/>
        <w:kern w:val="0"/>
        <w:sz w:val="20"/>
        <w:szCs w:val="20"/>
        <w:lang w:eastAsia="nb-NO"/>
        <w14:ligatures w14:val="none"/>
      </w:rPr>
      <w:fldChar w:fldCharType="end"/>
    </w:r>
    <w:r w:rsidRPr="002E7EF2">
      <w:rPr>
        <w:rFonts w:ascii="Calibri" w:eastAsia="Times New Roman" w:hAnsi="Calibri" w:cs="Arial"/>
        <w:smallCaps/>
        <w:kern w:val="0"/>
        <w:sz w:val="20"/>
        <w:szCs w:val="20"/>
        <w:lang w:val="en-GB" w:eastAsia="nb-NO"/>
        <w14:ligatures w14:val="none"/>
      </w:rPr>
      <w:t xml:space="preserve"> of </w:t>
    </w:r>
    <w:r w:rsidRPr="00FA78B4">
      <w:rPr>
        <w:rFonts w:ascii="Times New Roman" w:eastAsia="Times New Roman" w:hAnsi="Times New Roman" w:cs="Times New Roman"/>
        <w:smallCaps/>
        <w:kern w:val="0"/>
        <w:sz w:val="20"/>
        <w:szCs w:val="20"/>
        <w:lang w:eastAsia="nb-NO"/>
        <w14:ligatures w14:val="none"/>
      </w:rPr>
      <w:fldChar w:fldCharType="begin"/>
    </w:r>
    <w:r w:rsidRPr="002E7EF2">
      <w:rPr>
        <w:rFonts w:ascii="Times New Roman" w:eastAsia="Times New Roman" w:hAnsi="Times New Roman" w:cs="Times New Roman"/>
        <w:smallCaps/>
        <w:kern w:val="0"/>
        <w:sz w:val="20"/>
        <w:szCs w:val="20"/>
        <w:lang w:val="en-GB" w:eastAsia="nb-NO"/>
        <w14:ligatures w14:val="none"/>
      </w:rPr>
      <w:instrText xml:space="preserve"> NUMPAGES </w:instrText>
    </w:r>
    <w:r w:rsidRPr="00FA78B4">
      <w:rPr>
        <w:rFonts w:ascii="Times New Roman" w:eastAsia="Times New Roman" w:hAnsi="Times New Roman" w:cs="Times New Roman"/>
        <w:smallCaps/>
        <w:kern w:val="0"/>
        <w:sz w:val="20"/>
        <w:szCs w:val="20"/>
        <w:lang w:eastAsia="nb-NO"/>
        <w14:ligatures w14:val="none"/>
      </w:rPr>
      <w:fldChar w:fldCharType="separate"/>
    </w:r>
    <w:r w:rsidRPr="00AB6E80">
      <w:rPr>
        <w:rFonts w:ascii="Times New Roman" w:eastAsia="Times New Roman" w:hAnsi="Times New Roman" w:cs="Times New Roman"/>
        <w:smallCaps/>
        <w:kern w:val="0"/>
        <w:sz w:val="20"/>
        <w:szCs w:val="20"/>
        <w:lang w:val="en-GB" w:eastAsia="nb-NO"/>
        <w14:ligatures w14:val="none"/>
      </w:rPr>
      <w:t>5</w:t>
    </w:r>
    <w:r w:rsidRPr="00FA78B4">
      <w:rPr>
        <w:rFonts w:ascii="Times New Roman" w:eastAsia="Times New Roman" w:hAnsi="Times New Roman" w:cs="Times New Roman"/>
        <w:smallCaps/>
        <w:kern w:val="0"/>
        <w:sz w:val="20"/>
        <w:szCs w:val="20"/>
        <w:lang w:eastAsia="nb-NO"/>
        <w14:ligatures w14:val="none"/>
      </w:rPr>
      <w:fldChar w:fldCharType="end"/>
    </w:r>
  </w:p>
  <w:p w14:paraId="7CE90846" w14:textId="77777777" w:rsidR="0075100F" w:rsidRPr="00AB6E80" w:rsidRDefault="0075100F">
    <w:pPr>
      <w:pStyle w:val="Bunntekst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BB355" w14:textId="77777777" w:rsidR="006F4547" w:rsidRDefault="006F4547" w:rsidP="00900ECE">
      <w:pPr>
        <w:spacing w:after="0" w:line="240" w:lineRule="auto"/>
      </w:pPr>
      <w:r>
        <w:separator/>
      </w:r>
    </w:p>
  </w:footnote>
  <w:footnote w:type="continuationSeparator" w:id="0">
    <w:p w14:paraId="34F0487A" w14:textId="77777777" w:rsidR="006F4547" w:rsidRDefault="006F4547" w:rsidP="00900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7FCDD" w14:textId="77777777" w:rsidR="0075100F" w:rsidRPr="008270BB" w:rsidRDefault="0075100F" w:rsidP="008270BB">
    <w:pPr>
      <w:pStyle w:val="Topptekst"/>
    </w:pPr>
    <w:r>
      <w:rPr>
        <w:noProof/>
      </w:rPr>
      <w:drawing>
        <wp:inline distT="0" distB="0" distL="0" distR="0" wp14:anchorId="03D5F84B" wp14:editId="42A2F52A">
          <wp:extent cx="1134708" cy="310243"/>
          <wp:effectExtent l="0" t="0" r="0" b="0"/>
          <wp:docPr id="68540619" name="Bilde 1">
            <a:extLst xmlns:a="http://schemas.openxmlformats.org/drawingml/2006/main">
              <a:ext uri="{FF2B5EF4-FFF2-40B4-BE49-F238E27FC236}">
                <a16:creationId xmlns:a16="http://schemas.microsoft.com/office/drawing/2014/main" id="{58752317-120F-425F-94DE-4F973D9C575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961" cy="318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35EAE"/>
    <w:multiLevelType w:val="multilevel"/>
    <w:tmpl w:val="25D85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D1B00"/>
    <w:multiLevelType w:val="hybridMultilevel"/>
    <w:tmpl w:val="7F9E55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36E0E"/>
    <w:multiLevelType w:val="multilevel"/>
    <w:tmpl w:val="A5C04B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C828BB"/>
    <w:multiLevelType w:val="multilevel"/>
    <w:tmpl w:val="B5449F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C935AF"/>
    <w:multiLevelType w:val="multilevel"/>
    <w:tmpl w:val="64DCCA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A61E18"/>
    <w:multiLevelType w:val="multilevel"/>
    <w:tmpl w:val="68006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6B113A"/>
    <w:multiLevelType w:val="multilevel"/>
    <w:tmpl w:val="25B87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072C2C"/>
    <w:multiLevelType w:val="multilevel"/>
    <w:tmpl w:val="990CE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1C57F4"/>
    <w:multiLevelType w:val="multilevel"/>
    <w:tmpl w:val="C5166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4688687">
    <w:abstractNumId w:val="7"/>
  </w:num>
  <w:num w:numId="2" w16cid:durableId="1373311294">
    <w:abstractNumId w:val="5"/>
  </w:num>
  <w:num w:numId="3" w16cid:durableId="1706059050">
    <w:abstractNumId w:val="2"/>
  </w:num>
  <w:num w:numId="4" w16cid:durableId="1768228541">
    <w:abstractNumId w:val="6"/>
  </w:num>
  <w:num w:numId="5" w16cid:durableId="2091652816">
    <w:abstractNumId w:val="0"/>
  </w:num>
  <w:num w:numId="6" w16cid:durableId="232787012">
    <w:abstractNumId w:val="3"/>
  </w:num>
  <w:num w:numId="7" w16cid:durableId="549653783">
    <w:abstractNumId w:val="8"/>
  </w:num>
  <w:num w:numId="8" w16cid:durableId="872884967">
    <w:abstractNumId w:val="1"/>
  </w:num>
  <w:num w:numId="9" w16cid:durableId="949819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ECE"/>
    <w:rsid w:val="000317FB"/>
    <w:rsid w:val="00043EDC"/>
    <w:rsid w:val="000551B7"/>
    <w:rsid w:val="000919DA"/>
    <w:rsid w:val="000A5FD5"/>
    <w:rsid w:val="000B0328"/>
    <w:rsid w:val="000C6A27"/>
    <w:rsid w:val="000E182D"/>
    <w:rsid w:val="000E19E9"/>
    <w:rsid w:val="000E4923"/>
    <w:rsid w:val="000F009C"/>
    <w:rsid w:val="000F38AF"/>
    <w:rsid w:val="000F69A0"/>
    <w:rsid w:val="0013439F"/>
    <w:rsid w:val="00140EFC"/>
    <w:rsid w:val="001625F3"/>
    <w:rsid w:val="001B6D92"/>
    <w:rsid w:val="001C6F50"/>
    <w:rsid w:val="001E2E9B"/>
    <w:rsid w:val="001F001B"/>
    <w:rsid w:val="00220C41"/>
    <w:rsid w:val="002820B7"/>
    <w:rsid w:val="00296A1F"/>
    <w:rsid w:val="002A1EEA"/>
    <w:rsid w:val="002D720B"/>
    <w:rsid w:val="002E6695"/>
    <w:rsid w:val="00313BA7"/>
    <w:rsid w:val="00321290"/>
    <w:rsid w:val="003312AB"/>
    <w:rsid w:val="00340BF9"/>
    <w:rsid w:val="003448B4"/>
    <w:rsid w:val="0034587E"/>
    <w:rsid w:val="003524A6"/>
    <w:rsid w:val="0035496C"/>
    <w:rsid w:val="003722EE"/>
    <w:rsid w:val="00397CB1"/>
    <w:rsid w:val="003D3A06"/>
    <w:rsid w:val="003F4EF0"/>
    <w:rsid w:val="003F5A46"/>
    <w:rsid w:val="004011D2"/>
    <w:rsid w:val="00406FCF"/>
    <w:rsid w:val="00442C00"/>
    <w:rsid w:val="0045635A"/>
    <w:rsid w:val="004607B7"/>
    <w:rsid w:val="00485FB3"/>
    <w:rsid w:val="004963AB"/>
    <w:rsid w:val="004A7FCA"/>
    <w:rsid w:val="004B2882"/>
    <w:rsid w:val="004C40D5"/>
    <w:rsid w:val="004D23CB"/>
    <w:rsid w:val="004E5562"/>
    <w:rsid w:val="004F0455"/>
    <w:rsid w:val="005230D3"/>
    <w:rsid w:val="00533B35"/>
    <w:rsid w:val="00574428"/>
    <w:rsid w:val="00580C7B"/>
    <w:rsid w:val="0058249A"/>
    <w:rsid w:val="00582E25"/>
    <w:rsid w:val="00585DEA"/>
    <w:rsid w:val="005C06D3"/>
    <w:rsid w:val="005C3974"/>
    <w:rsid w:val="005E0AFB"/>
    <w:rsid w:val="00601B1F"/>
    <w:rsid w:val="006105C6"/>
    <w:rsid w:val="00633AB5"/>
    <w:rsid w:val="00634F41"/>
    <w:rsid w:val="006455AE"/>
    <w:rsid w:val="006520EA"/>
    <w:rsid w:val="0067021D"/>
    <w:rsid w:val="006D0C67"/>
    <w:rsid w:val="006F4547"/>
    <w:rsid w:val="0071747B"/>
    <w:rsid w:val="007368E3"/>
    <w:rsid w:val="00746AD5"/>
    <w:rsid w:val="0075100F"/>
    <w:rsid w:val="00751457"/>
    <w:rsid w:val="00753DD9"/>
    <w:rsid w:val="00780F7E"/>
    <w:rsid w:val="0078380C"/>
    <w:rsid w:val="00794878"/>
    <w:rsid w:val="00794F26"/>
    <w:rsid w:val="00795C49"/>
    <w:rsid w:val="00796533"/>
    <w:rsid w:val="007A0AF6"/>
    <w:rsid w:val="007A6A85"/>
    <w:rsid w:val="007C750D"/>
    <w:rsid w:val="007D6AF2"/>
    <w:rsid w:val="007E7796"/>
    <w:rsid w:val="007E79F1"/>
    <w:rsid w:val="008148F0"/>
    <w:rsid w:val="008270BB"/>
    <w:rsid w:val="00834E50"/>
    <w:rsid w:val="008365FF"/>
    <w:rsid w:val="0084386D"/>
    <w:rsid w:val="00864407"/>
    <w:rsid w:val="00866B86"/>
    <w:rsid w:val="00870625"/>
    <w:rsid w:val="0087682C"/>
    <w:rsid w:val="00886202"/>
    <w:rsid w:val="008A4AE1"/>
    <w:rsid w:val="00900ECE"/>
    <w:rsid w:val="0091259B"/>
    <w:rsid w:val="00930F37"/>
    <w:rsid w:val="009434E2"/>
    <w:rsid w:val="009504EF"/>
    <w:rsid w:val="009654C5"/>
    <w:rsid w:val="0097241A"/>
    <w:rsid w:val="00985ADE"/>
    <w:rsid w:val="00990E92"/>
    <w:rsid w:val="009C1684"/>
    <w:rsid w:val="009C6CDB"/>
    <w:rsid w:val="009F63D1"/>
    <w:rsid w:val="00A17748"/>
    <w:rsid w:val="00A30EF5"/>
    <w:rsid w:val="00A41C9A"/>
    <w:rsid w:val="00A430F7"/>
    <w:rsid w:val="00A43592"/>
    <w:rsid w:val="00A601F2"/>
    <w:rsid w:val="00A65F3C"/>
    <w:rsid w:val="00A825D5"/>
    <w:rsid w:val="00AA6867"/>
    <w:rsid w:val="00AB298F"/>
    <w:rsid w:val="00AB6E80"/>
    <w:rsid w:val="00AF7639"/>
    <w:rsid w:val="00B06307"/>
    <w:rsid w:val="00B27433"/>
    <w:rsid w:val="00B276E6"/>
    <w:rsid w:val="00B3295C"/>
    <w:rsid w:val="00B52462"/>
    <w:rsid w:val="00B56941"/>
    <w:rsid w:val="00B65388"/>
    <w:rsid w:val="00B75CA0"/>
    <w:rsid w:val="00B9429A"/>
    <w:rsid w:val="00BA1740"/>
    <w:rsid w:val="00BA1FC4"/>
    <w:rsid w:val="00BB21D2"/>
    <w:rsid w:val="00BC0CD3"/>
    <w:rsid w:val="00BC7FE5"/>
    <w:rsid w:val="00BD523B"/>
    <w:rsid w:val="00BD7D4E"/>
    <w:rsid w:val="00BE3A2F"/>
    <w:rsid w:val="00BE6B11"/>
    <w:rsid w:val="00BF40D8"/>
    <w:rsid w:val="00BF4B9D"/>
    <w:rsid w:val="00BF5536"/>
    <w:rsid w:val="00C035F1"/>
    <w:rsid w:val="00C57F00"/>
    <w:rsid w:val="00C65129"/>
    <w:rsid w:val="00C66A90"/>
    <w:rsid w:val="00C81E8D"/>
    <w:rsid w:val="00C9456A"/>
    <w:rsid w:val="00C972E5"/>
    <w:rsid w:val="00CA7324"/>
    <w:rsid w:val="00CB282A"/>
    <w:rsid w:val="00CC2C48"/>
    <w:rsid w:val="00D13F17"/>
    <w:rsid w:val="00D56377"/>
    <w:rsid w:val="00D70A0B"/>
    <w:rsid w:val="00D86A7A"/>
    <w:rsid w:val="00D93033"/>
    <w:rsid w:val="00DA01AC"/>
    <w:rsid w:val="00DA02B9"/>
    <w:rsid w:val="00DA031F"/>
    <w:rsid w:val="00DB33A8"/>
    <w:rsid w:val="00DC2DFF"/>
    <w:rsid w:val="00DD7D90"/>
    <w:rsid w:val="00DE331D"/>
    <w:rsid w:val="00DE7B83"/>
    <w:rsid w:val="00DF2099"/>
    <w:rsid w:val="00DF5E6B"/>
    <w:rsid w:val="00DF6A19"/>
    <w:rsid w:val="00DF77C6"/>
    <w:rsid w:val="00E05940"/>
    <w:rsid w:val="00E62FCF"/>
    <w:rsid w:val="00E82F4C"/>
    <w:rsid w:val="00E92848"/>
    <w:rsid w:val="00EA110A"/>
    <w:rsid w:val="00EB1D37"/>
    <w:rsid w:val="00EB3E3C"/>
    <w:rsid w:val="00EB4569"/>
    <w:rsid w:val="00ED2CE9"/>
    <w:rsid w:val="00ED4AFD"/>
    <w:rsid w:val="00ED63F2"/>
    <w:rsid w:val="00EE274E"/>
    <w:rsid w:val="00EF3A15"/>
    <w:rsid w:val="00F36FBD"/>
    <w:rsid w:val="00F543AC"/>
    <w:rsid w:val="00F5454B"/>
    <w:rsid w:val="00F7533B"/>
    <w:rsid w:val="00F818BF"/>
    <w:rsid w:val="00FA1E5E"/>
    <w:rsid w:val="00FA6A8B"/>
    <w:rsid w:val="00FB1BBA"/>
    <w:rsid w:val="00FB658F"/>
    <w:rsid w:val="00FC3D4D"/>
    <w:rsid w:val="06601EBE"/>
    <w:rsid w:val="0707EB09"/>
    <w:rsid w:val="110EF19C"/>
    <w:rsid w:val="2157D17B"/>
    <w:rsid w:val="3059748E"/>
    <w:rsid w:val="377D96F5"/>
    <w:rsid w:val="3B4389E3"/>
    <w:rsid w:val="3D36BE1A"/>
    <w:rsid w:val="4081E547"/>
    <w:rsid w:val="7881D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FB78"/>
  <w15:chartTrackingRefBased/>
  <w15:docId w15:val="{F18BCFDA-20D9-4DF0-97E0-E797F5FF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00E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00E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00E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00E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00E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00E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00E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00E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00E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00E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00E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00E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00EC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00EC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00EC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00EC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00EC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00EC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00E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0E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00E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00E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00E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00EC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00EC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00EC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00E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00EC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00ECE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00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00ECE"/>
  </w:style>
  <w:style w:type="paragraph" w:styleId="Bunntekst">
    <w:name w:val="footer"/>
    <w:basedOn w:val="Normal"/>
    <w:link w:val="BunntekstTegn"/>
    <w:uiPriority w:val="99"/>
    <w:unhideWhenUsed/>
    <w:rsid w:val="00900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00ECE"/>
  </w:style>
  <w:style w:type="paragraph" w:customStyle="1" w:styleId="paragraph">
    <w:name w:val="paragraph"/>
    <w:basedOn w:val="Normal"/>
    <w:rsid w:val="00A17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normaltextrun">
    <w:name w:val="normaltextrun"/>
    <w:basedOn w:val="Standardskriftforavsnitt"/>
    <w:rsid w:val="00A17748"/>
  </w:style>
  <w:style w:type="character" w:customStyle="1" w:styleId="eop">
    <w:name w:val="eop"/>
    <w:basedOn w:val="Standardskriftforavsnitt"/>
    <w:rsid w:val="00A17748"/>
  </w:style>
  <w:style w:type="table" w:styleId="Tabellrutenett">
    <w:name w:val="Table Grid"/>
    <w:basedOn w:val="Vanligtabell"/>
    <w:uiPriority w:val="39"/>
    <w:rsid w:val="00DA0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585DE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85DE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85DE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85D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85DEA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585DE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518F931EE4754E95E6CCD187264024" ma:contentTypeVersion="5" ma:contentTypeDescription="Create a new document." ma:contentTypeScope="" ma:versionID="0d0811a282fc64bee8af470cdd80cc7f">
  <xsd:schema xmlns:xsd="http://www.w3.org/2001/XMLSchema" xmlns:xs="http://www.w3.org/2001/XMLSchema" xmlns:p="http://schemas.microsoft.com/office/2006/metadata/properties" xmlns:ns2="f1ada298-9b6a-4166-be30-613eeccc30e2" targetNamespace="http://schemas.microsoft.com/office/2006/metadata/properties" ma:root="true" ma:fieldsID="30b288da074c0a2d5a42b6e212e47d0b" ns2:_="">
    <xsd:import namespace="f1ada298-9b6a-4166-be30-613eeccc3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da298-9b6a-4166-be30-613eeccc3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A339D4-BCE9-420C-A7C1-8F3D5BF08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ada298-9b6a-4166-be30-613eeccc30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D7E186-7277-4C82-8882-701421212B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6F1E7C-9340-4C61-BB4E-2A42056507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551</Words>
  <Characters>3329</Characters>
  <Application>Microsoft Office Word</Application>
  <DocSecurity>0</DocSecurity>
  <Lines>110</Lines>
  <Paragraphs>42</Paragraphs>
  <ScaleCrop>false</ScaleCrop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Gilbo, Kristine Sønsteby</dc:creator>
  <cp:keywords/>
  <dc:description/>
  <cp:lastModifiedBy>Gilbo, Kristine Sønsteby</cp:lastModifiedBy>
  <cp:revision>122</cp:revision>
  <dcterms:created xsi:type="dcterms:W3CDTF">2026-03-19T15:12:00Z</dcterms:created>
  <dcterms:modified xsi:type="dcterms:W3CDTF">2026-07-09T07:24:00Z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0x01010072518F931EE4754E95E6CCD187264024</vt:lpwstr>
  </property>
  <property fmtid="{D5CDD505-2E9C-101B-9397-08002B2CF9AE}" pid="3" name="docLang">
    <vt:lpwstr>en</vt:lpwstr>
  </property>
</Properties>
</file>